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-289" w:tblpY="-344"/>
        <w:tblW w:w="10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4"/>
        <w:gridCol w:w="1940"/>
        <w:gridCol w:w="1159"/>
        <w:gridCol w:w="2021"/>
        <w:gridCol w:w="1236"/>
      </w:tblGrid>
      <w:tr w:rsidR="00C54D20" w:rsidRPr="00092214" w14:paraId="478778FC" w14:textId="77777777" w:rsidTr="0011573E">
        <w:trPr>
          <w:trHeight w:val="227"/>
        </w:trPr>
        <w:tc>
          <w:tcPr>
            <w:tcW w:w="10270" w:type="dxa"/>
            <w:gridSpan w:val="5"/>
            <w:vAlign w:val="center"/>
          </w:tcPr>
          <w:p w14:paraId="0FF51085" w14:textId="77777777" w:rsidR="00C54D20" w:rsidRPr="00CF4928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CF4928">
              <w:rPr>
                <w:rFonts w:ascii="Times New Roman" w:hAnsi="Times New Roman"/>
                <w:sz w:val="20"/>
                <w:szCs w:val="20"/>
              </w:rPr>
              <w:t>Мир, безбедност и развој</w:t>
            </w:r>
          </w:p>
        </w:tc>
      </w:tr>
      <w:tr w:rsidR="00C54D20" w:rsidRPr="00092214" w14:paraId="360C79C4" w14:textId="77777777" w:rsidTr="0011573E">
        <w:trPr>
          <w:trHeight w:val="227"/>
        </w:trPr>
        <w:tc>
          <w:tcPr>
            <w:tcW w:w="10270" w:type="dxa"/>
            <w:gridSpan w:val="5"/>
            <w:vAlign w:val="center"/>
          </w:tcPr>
          <w:p w14:paraId="33393E01" w14:textId="77777777" w:rsidR="00C54D20" w:rsidRPr="00CF4928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Неједнакости, миграције и развој</w:t>
            </w:r>
          </w:p>
        </w:tc>
      </w:tr>
      <w:tr w:rsidR="00C54D20" w:rsidRPr="00092214" w14:paraId="27E1A5DB" w14:textId="77777777" w:rsidTr="0011573E">
        <w:trPr>
          <w:trHeight w:val="227"/>
        </w:trPr>
        <w:tc>
          <w:tcPr>
            <w:tcW w:w="10270" w:type="dxa"/>
            <w:gridSpan w:val="5"/>
            <w:vAlign w:val="center"/>
          </w:tcPr>
          <w:p w14:paraId="17A82009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Наталија Перишић, Дејан Павловић, Биљана Ђорђевић</w:t>
            </w:r>
          </w:p>
        </w:tc>
      </w:tr>
      <w:tr w:rsidR="00C54D20" w:rsidRPr="00092214" w14:paraId="3EC123E6" w14:textId="77777777" w:rsidTr="0011573E">
        <w:trPr>
          <w:trHeight w:val="227"/>
        </w:trPr>
        <w:tc>
          <w:tcPr>
            <w:tcW w:w="10270" w:type="dxa"/>
            <w:gridSpan w:val="5"/>
            <w:vAlign w:val="center"/>
          </w:tcPr>
          <w:p w14:paraId="16A478F6" w14:textId="77777777" w:rsidR="00C54D20" w:rsidRPr="00CF4928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C54D20" w:rsidRPr="00092214" w14:paraId="79A5C9AE" w14:textId="77777777" w:rsidTr="0011573E">
        <w:trPr>
          <w:trHeight w:val="227"/>
        </w:trPr>
        <w:tc>
          <w:tcPr>
            <w:tcW w:w="10270" w:type="dxa"/>
            <w:gridSpan w:val="5"/>
            <w:vAlign w:val="center"/>
          </w:tcPr>
          <w:p w14:paraId="128B00AE" w14:textId="77777777" w:rsidR="00C54D20" w:rsidRPr="00CF4928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C54D20" w:rsidRPr="00092214" w14:paraId="24FE08D7" w14:textId="77777777" w:rsidTr="0011573E">
        <w:trPr>
          <w:trHeight w:val="227"/>
        </w:trPr>
        <w:tc>
          <w:tcPr>
            <w:tcW w:w="10270" w:type="dxa"/>
            <w:gridSpan w:val="5"/>
            <w:vAlign w:val="center"/>
          </w:tcPr>
          <w:p w14:paraId="68371A6F" w14:textId="77777777" w:rsidR="00C54D20" w:rsidRPr="00CF4928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- </w:t>
            </w:r>
          </w:p>
        </w:tc>
      </w:tr>
      <w:tr w:rsidR="00C54D20" w:rsidRPr="00092214" w14:paraId="701033DC" w14:textId="77777777" w:rsidTr="0011573E">
        <w:trPr>
          <w:trHeight w:val="227"/>
        </w:trPr>
        <w:tc>
          <w:tcPr>
            <w:tcW w:w="10270" w:type="dxa"/>
            <w:gridSpan w:val="5"/>
            <w:vAlign w:val="center"/>
          </w:tcPr>
          <w:p w14:paraId="40A5E4E4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74ACEED" w14:textId="77777777" w:rsidR="00C54D20" w:rsidRPr="004C6F10" w:rsidRDefault="00C54D20" w:rsidP="0011573E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представљање и сумирање главних теоријских и стратешких приступа о односима неједнакости, миграција и развоја, као и позитивних и негативних глобалних утицаја на ове феномене</w:t>
            </w:r>
            <w:r w:rsidRPr="004C6F1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4BF13A9B" w14:textId="77777777" w:rsidR="00C54D20" w:rsidRPr="004C6F10" w:rsidRDefault="00C54D20" w:rsidP="0011573E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разматрање детерминанти неједнакости унутар и између земаља, попут рода, година живота, етничког порекла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мигрантског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статуса, као препреке за развој; </w:t>
            </w:r>
          </w:p>
          <w:p w14:paraId="0062245B" w14:textId="77777777" w:rsidR="00C54D20" w:rsidRPr="004C6F10" w:rsidRDefault="00C54D20" w:rsidP="0011573E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указивање на отежан приступ есенцијалним јавним услугама појединих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раљивих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група, као и на могућност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утилизације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миграција за развој друштава</w:t>
            </w:r>
            <w:r w:rsidRPr="004C6F1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50195494" w14:textId="77777777" w:rsidR="00C54D20" w:rsidRPr="00C54D20" w:rsidRDefault="00C54D20" w:rsidP="0011573E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оснаживање људских права, са нагласком на забрани дискриминације, као могућег решења за унапређење положаја рањивих група који је последица угрожених опција за развој.</w:t>
            </w:r>
            <w:r w:rsidRPr="004C6F10">
              <w:rPr>
                <w:rFonts w:ascii="Times New Roman" w:hAnsi="Times New Roman"/>
                <w:bCs/>
                <w:sz w:val="20"/>
                <w:szCs w:val="20"/>
                <w:lang w:val="hr-BA"/>
              </w:rPr>
              <w:t xml:space="preserve"> </w:t>
            </w:r>
            <w:r w:rsidRPr="004C6F1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6CEA155" w14:textId="77777777" w:rsidR="00C54D20" w:rsidRPr="00092214" w:rsidRDefault="00C54D20" w:rsidP="0011573E">
            <w:pPr>
              <w:tabs>
                <w:tab w:val="left" w:pos="567"/>
              </w:tabs>
              <w:ind w:left="72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C54D20" w:rsidRPr="00092214" w14:paraId="5549084F" w14:textId="77777777" w:rsidTr="0011573E">
        <w:trPr>
          <w:trHeight w:val="227"/>
        </w:trPr>
        <w:tc>
          <w:tcPr>
            <w:tcW w:w="10270" w:type="dxa"/>
            <w:gridSpan w:val="5"/>
            <w:vAlign w:val="center"/>
          </w:tcPr>
          <w:p w14:paraId="38A27409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B4A5383" w14:textId="77777777" w:rsidR="00C54D20" w:rsidRDefault="00C54D20" w:rsidP="0011573E">
            <w:pPr>
              <w:tabs>
                <w:tab w:val="left" w:pos="750"/>
              </w:tabs>
              <w:spacing w:after="60"/>
              <w:ind w:left="750" w:hanging="3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49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•</w:t>
            </w:r>
            <w:r w:rsidRPr="00CF49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ab/>
            </w:r>
            <w:r w:rsidRPr="00CF4928">
              <w:rPr>
                <w:rFonts w:ascii="Times New Roman" w:hAnsi="Times New Roman"/>
                <w:sz w:val="20"/>
                <w:szCs w:val="20"/>
                <w:lang w:val="sr-Cyrl-CS"/>
              </w:rPr>
              <w:t>познавање, разумевање и анализа обрађених појмова и проблема, узрока, веза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</w:t>
            </w:r>
            <w:r w:rsidRPr="00CF492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последица између неједнакости, миграција и развоја; </w:t>
            </w:r>
          </w:p>
          <w:p w14:paraId="7D72A50C" w14:textId="77777777" w:rsidR="00C54D20" w:rsidRPr="00CF4928" w:rsidRDefault="00C54D20" w:rsidP="0011573E">
            <w:pPr>
              <w:tabs>
                <w:tab w:val="left" w:pos="750"/>
              </w:tabs>
              <w:spacing w:after="60"/>
              <w:ind w:left="750" w:hanging="3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4928">
              <w:rPr>
                <w:rFonts w:ascii="Times New Roman" w:hAnsi="Times New Roman"/>
                <w:sz w:val="20"/>
                <w:szCs w:val="20"/>
                <w:lang w:val="sr-Cyrl-CS"/>
              </w:rPr>
              <w:t>•</w:t>
            </w:r>
            <w:r w:rsidRPr="00CF4928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 xml:space="preserve">способност анализе и рефлексије о различитим типовима миграција и неједнакостима у вези са миграцијама; </w:t>
            </w:r>
          </w:p>
          <w:p w14:paraId="3232C31C" w14:textId="77777777" w:rsidR="00C54D20" w:rsidRPr="00CF4928" w:rsidRDefault="00C54D20" w:rsidP="0011573E">
            <w:pPr>
              <w:tabs>
                <w:tab w:val="left" w:pos="750"/>
              </w:tabs>
              <w:spacing w:after="60"/>
              <w:ind w:left="750" w:hanging="3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4928">
              <w:rPr>
                <w:rFonts w:ascii="Times New Roman" w:hAnsi="Times New Roman"/>
                <w:sz w:val="20"/>
                <w:szCs w:val="20"/>
                <w:lang w:val="sr-Cyrl-CS"/>
              </w:rPr>
              <w:t>•</w:t>
            </w:r>
            <w:r w:rsidRPr="00CF4928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 xml:space="preserve">разумевање и примена подесних аналитичких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 стратешких</w:t>
            </w:r>
            <w:r w:rsidRPr="00CF492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оквира о приступима развоју који узимају у обзир миграције; </w:t>
            </w:r>
          </w:p>
          <w:p w14:paraId="6073C57D" w14:textId="77777777" w:rsidR="00C54D20" w:rsidRDefault="00C54D20" w:rsidP="0011573E">
            <w:pPr>
              <w:tabs>
                <w:tab w:val="left" w:pos="750"/>
              </w:tabs>
              <w:spacing w:after="60"/>
              <w:ind w:left="750" w:hanging="3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4928">
              <w:rPr>
                <w:rFonts w:ascii="Times New Roman" w:hAnsi="Times New Roman"/>
                <w:sz w:val="20"/>
                <w:szCs w:val="20"/>
                <w:lang w:val="sr-Cyrl-CS"/>
              </w:rPr>
              <w:t>•</w:t>
            </w:r>
            <w:r w:rsidRPr="00CF4928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аргументовано извештавање и представљање студија случаја о неједнакости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</w:t>
            </w:r>
            <w:r w:rsidRPr="00CF4928">
              <w:rPr>
                <w:rFonts w:ascii="Times New Roman" w:hAnsi="Times New Roman"/>
                <w:sz w:val="20"/>
                <w:szCs w:val="20"/>
                <w:lang w:val="sr-Cyrl-CS"/>
              </w:rPr>
              <w:t>, миграцијама и развоју.</w:t>
            </w:r>
          </w:p>
          <w:p w14:paraId="546C2EB7" w14:textId="77777777" w:rsidR="00C54D20" w:rsidRPr="00092214" w:rsidRDefault="00C54D20" w:rsidP="0011573E">
            <w:pPr>
              <w:tabs>
                <w:tab w:val="left" w:pos="750"/>
              </w:tabs>
              <w:ind w:left="748" w:hanging="357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54D20" w:rsidRPr="00092214" w14:paraId="36B0000D" w14:textId="77777777" w:rsidTr="0011573E">
        <w:trPr>
          <w:trHeight w:val="227"/>
        </w:trPr>
        <w:tc>
          <w:tcPr>
            <w:tcW w:w="10270" w:type="dxa"/>
            <w:gridSpan w:val="5"/>
            <w:vAlign w:val="center"/>
          </w:tcPr>
          <w:p w14:paraId="6DD092C4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759B61C3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650259B8" w14:textId="77777777" w:rsidR="00C54D20" w:rsidRPr="004C6F10" w:rsidRDefault="00C54D20" w:rsidP="0011573E">
            <w:pPr>
              <w:numPr>
                <w:ilvl w:val="0"/>
                <w:numId w:val="2"/>
              </w:num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Уводно предавање</w:t>
            </w:r>
            <w:r w:rsidRPr="004C6F10">
              <w:rPr>
                <w:rFonts w:ascii="Times New Roman" w:eastAsia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комплексне везе између неједнакости, миграција и развоја</w:t>
            </w:r>
            <w:r w:rsidRPr="004C6F1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2638C6A1" w14:textId="77777777" w:rsidR="00C54D20" w:rsidRPr="004C6F10" w:rsidRDefault="00C54D20" w:rsidP="0011573E">
            <w:pPr>
              <w:numPr>
                <w:ilvl w:val="0"/>
                <w:numId w:val="2"/>
              </w:num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Сиромаштво,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доходовне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неједнакости, међународна помоћ и развој</w:t>
            </w:r>
            <w:r w:rsidRPr="004C6F1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6B28DFB5" w14:textId="77777777" w:rsidR="00C54D20" w:rsidRPr="004C6F10" w:rsidRDefault="00C54D20" w:rsidP="0011573E">
            <w:pPr>
              <w:numPr>
                <w:ilvl w:val="0"/>
                <w:numId w:val="2"/>
              </w:num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Неједнакости, имобилност</w:t>
            </w:r>
            <w:r w:rsidRPr="004C6F10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стратификована мобилност</w:t>
            </w:r>
          </w:p>
          <w:p w14:paraId="1A1B1F10" w14:textId="77777777" w:rsidR="00C54D20" w:rsidRPr="004C6F10" w:rsidRDefault="00C54D20" w:rsidP="0011573E">
            <w:pPr>
              <w:numPr>
                <w:ilvl w:val="0"/>
                <w:numId w:val="2"/>
              </w:num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Неједнакости и пол</w:t>
            </w:r>
          </w:p>
          <w:p w14:paraId="1D83697A" w14:textId="77777777" w:rsidR="00C54D20" w:rsidRPr="004C6F10" w:rsidRDefault="00C54D20" w:rsidP="0011573E">
            <w:pPr>
              <w:numPr>
                <w:ilvl w:val="0"/>
                <w:numId w:val="2"/>
              </w:num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Циљеви одрживог развоја, перспектива глобалне правде и људска права</w:t>
            </w:r>
          </w:p>
          <w:p w14:paraId="55723DCB" w14:textId="77777777" w:rsidR="00C54D20" w:rsidRPr="004C6F10" w:rsidRDefault="00C54D20" w:rsidP="0011573E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Приступ територији</w:t>
            </w:r>
            <w:r w:rsidRPr="004C6F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право на права за мигранте</w:t>
            </w:r>
          </w:p>
          <w:p w14:paraId="1AB971BC" w14:textId="77777777" w:rsidR="00C54D20" w:rsidRDefault="00C54D20" w:rsidP="0011573E">
            <w:pPr>
              <w:numPr>
                <w:ilvl w:val="0"/>
                <w:numId w:val="2"/>
              </w:num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7756">
              <w:rPr>
                <w:rFonts w:ascii="Times New Roman" w:eastAsia="Times New Roman" w:hAnsi="Times New Roman"/>
                <w:sz w:val="20"/>
                <w:szCs w:val="20"/>
              </w:rPr>
              <w:t>Вишеструка лишеност, дискриминација и развој</w:t>
            </w:r>
          </w:p>
          <w:p w14:paraId="574CFCBB" w14:textId="77777777" w:rsidR="00C54D20" w:rsidRPr="00857756" w:rsidRDefault="00C54D20" w:rsidP="0011573E">
            <w:pPr>
              <w:numPr>
                <w:ilvl w:val="0"/>
                <w:numId w:val="2"/>
              </w:num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Транс-национализам и развој</w:t>
            </w:r>
            <w:r w:rsidRPr="0085775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3F887E0E" w14:textId="77777777" w:rsidR="00C54D20" w:rsidRPr="004C6F10" w:rsidRDefault="00C54D20" w:rsidP="0011573E">
            <w:pPr>
              <w:numPr>
                <w:ilvl w:val="0"/>
                <w:numId w:val="2"/>
              </w:num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Држава благостања</w:t>
            </w:r>
            <w:r w:rsidRPr="004C6F10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приступ јавним услугама</w:t>
            </w:r>
            <w:r w:rsidRPr="004C6F1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 шовинизам благостања</w:t>
            </w:r>
            <w:r w:rsidRPr="004C6F10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  <w:p w14:paraId="7258BD0B" w14:textId="77777777" w:rsidR="00C54D20" w:rsidRPr="00857756" w:rsidRDefault="00C54D20" w:rsidP="0011573E">
            <w:pPr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 w:rsidRPr="00857756">
              <w:rPr>
                <w:rFonts w:ascii="Times New Roman" w:eastAsia="Times New Roman" w:hAnsi="Times New Roman"/>
                <w:sz w:val="20"/>
                <w:szCs w:val="20"/>
              </w:rPr>
              <w:t>Присилни рад и присилне миграције у глобалној политичкој економији</w:t>
            </w:r>
          </w:p>
          <w:p w14:paraId="515946A8" w14:textId="77777777" w:rsidR="00C54D20" w:rsidRPr="00857756" w:rsidRDefault="00C54D20" w:rsidP="0011573E">
            <w:pPr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Развој усмерен на дијаспору и дознаке</w:t>
            </w:r>
          </w:p>
          <w:p w14:paraId="68F87804" w14:textId="77777777" w:rsidR="00C54D20" w:rsidRDefault="00C54D20" w:rsidP="0011573E">
            <w:pPr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Реадмисија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репатријација</w:t>
            </w:r>
            <w:r w:rsidRPr="0085775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F211B41" w14:textId="77777777" w:rsidR="00C54D20" w:rsidRDefault="00C54D20" w:rsidP="0011573E">
            <w:pPr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Недеља за читање литературе</w:t>
            </w:r>
          </w:p>
          <w:p w14:paraId="541F525F" w14:textId="77777777" w:rsidR="00C54D20" w:rsidRDefault="00C54D20" w:rsidP="0011573E">
            <w:pPr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Недеља за читање литературе</w:t>
            </w:r>
          </w:p>
          <w:p w14:paraId="50A7E479" w14:textId="77777777" w:rsidR="00C54D20" w:rsidRDefault="00C54D20" w:rsidP="0011573E">
            <w:pPr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Испит</w:t>
            </w:r>
          </w:p>
          <w:p w14:paraId="53F4C741" w14:textId="77777777" w:rsidR="00C54D20" w:rsidRPr="00857756" w:rsidRDefault="00C54D20" w:rsidP="0011573E">
            <w:pPr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  <w:p w14:paraId="708CE586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684E2882" w14:textId="77777777" w:rsidR="00C54D20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Израда студија случаја у вези са проблематиком наставног предмета, теренски рад на микро нивоу,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сусрети са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доносиоцима одлука и професионалацима у области. </w:t>
            </w:r>
          </w:p>
          <w:p w14:paraId="1974F38C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54D20" w:rsidRPr="00092214" w14:paraId="2B4981AE" w14:textId="77777777" w:rsidTr="0011573E">
        <w:trPr>
          <w:trHeight w:val="227"/>
        </w:trPr>
        <w:tc>
          <w:tcPr>
            <w:tcW w:w="10270" w:type="dxa"/>
            <w:gridSpan w:val="5"/>
            <w:vAlign w:val="center"/>
          </w:tcPr>
          <w:p w14:paraId="18FEC36C" w14:textId="77777777" w:rsidR="00C54D20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09BD1C4" w14:textId="77777777" w:rsidR="00C54D20" w:rsidRPr="00C54D20" w:rsidRDefault="00C54D20" w:rsidP="0011573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C54D20">
              <w:rPr>
                <w:rFonts w:ascii="Times New Roman" w:hAnsi="Times New Roman"/>
                <w:sz w:val="20"/>
                <w:szCs w:val="20"/>
              </w:rPr>
              <w:t>Обавезна:</w:t>
            </w:r>
            <w:r w:rsidRPr="00C54D2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eastAsia="Times New Roman" w:hAnsi="Times New Roman"/>
                <w:sz w:val="20"/>
                <w:szCs w:val="20"/>
              </w:rPr>
              <w:t>Fine</w:t>
            </w:r>
            <w:proofErr w:type="spellEnd"/>
            <w:r w:rsidRPr="00C54D20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, S., Y</w:t>
            </w:r>
            <w:proofErr w:type="spellStart"/>
            <w:r w:rsidRPr="00C54D20">
              <w:rPr>
                <w:rFonts w:ascii="Times New Roman" w:eastAsia="Times New Roman" w:hAnsi="Times New Roman"/>
                <w:sz w:val="20"/>
                <w:szCs w:val="20"/>
              </w:rPr>
              <w:t>pi</w:t>
            </w:r>
            <w:proofErr w:type="spellEnd"/>
            <w:r w:rsidRPr="00C54D20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, L. (</w:t>
            </w:r>
            <w:proofErr w:type="spellStart"/>
            <w:r w:rsidRPr="00C54D20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Eds</w:t>
            </w:r>
            <w:proofErr w:type="spellEnd"/>
            <w:r w:rsidRPr="00C54D20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.) (2016).</w:t>
            </w:r>
            <w:r w:rsidRPr="00C54D20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eastAsia="Times New Roman" w:hAnsi="Times New Roman"/>
                <w:i/>
                <w:sz w:val="20"/>
                <w:szCs w:val="20"/>
              </w:rPr>
              <w:t>Migration</w:t>
            </w:r>
            <w:proofErr w:type="spellEnd"/>
            <w:r w:rsidRPr="00C54D20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eastAsia="Times New Roman" w:hAnsi="Times New Roman"/>
                <w:i/>
                <w:sz w:val="20"/>
                <w:szCs w:val="20"/>
              </w:rPr>
              <w:t>in</w:t>
            </w:r>
            <w:proofErr w:type="spellEnd"/>
            <w:r w:rsidRPr="00C54D20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eastAsia="Times New Roman" w:hAnsi="Times New Roman"/>
                <w:i/>
                <w:sz w:val="20"/>
                <w:szCs w:val="20"/>
              </w:rPr>
              <w:t>Political</w:t>
            </w:r>
            <w:proofErr w:type="spellEnd"/>
            <w:r w:rsidRPr="00C54D20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eastAsia="Times New Roman" w:hAnsi="Times New Roman"/>
                <w:i/>
                <w:sz w:val="20"/>
                <w:szCs w:val="20"/>
              </w:rPr>
              <w:t>Theory</w:t>
            </w:r>
            <w:proofErr w:type="spellEnd"/>
            <w:r w:rsidRPr="00C54D20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: </w:t>
            </w:r>
            <w:proofErr w:type="spellStart"/>
            <w:r w:rsidRPr="00C54D20">
              <w:rPr>
                <w:rFonts w:ascii="Times New Roman" w:eastAsia="Times New Roman" w:hAnsi="Times New Roman"/>
                <w:i/>
                <w:sz w:val="20"/>
                <w:szCs w:val="20"/>
              </w:rPr>
              <w:t>The</w:t>
            </w:r>
            <w:proofErr w:type="spellEnd"/>
            <w:r w:rsidRPr="00C54D20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eastAsia="Times New Roman" w:hAnsi="Times New Roman"/>
                <w:i/>
                <w:sz w:val="20"/>
                <w:szCs w:val="20"/>
              </w:rPr>
              <w:t>Ethics</w:t>
            </w:r>
            <w:proofErr w:type="spellEnd"/>
            <w:r w:rsidRPr="00C54D20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eastAsia="Times New Roman" w:hAnsi="Times New Roman"/>
                <w:i/>
                <w:sz w:val="20"/>
                <w:szCs w:val="20"/>
              </w:rPr>
              <w:t>of</w:t>
            </w:r>
            <w:proofErr w:type="spellEnd"/>
            <w:r w:rsidRPr="00C54D20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eastAsia="Times New Roman" w:hAnsi="Times New Roman"/>
                <w:i/>
                <w:sz w:val="20"/>
                <w:szCs w:val="20"/>
              </w:rPr>
              <w:t>Movement</w:t>
            </w:r>
            <w:proofErr w:type="spellEnd"/>
            <w:r w:rsidRPr="00C54D20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eastAsia="Times New Roman" w:hAnsi="Times New Roman"/>
                <w:i/>
                <w:sz w:val="20"/>
                <w:szCs w:val="20"/>
              </w:rPr>
              <w:t>and</w:t>
            </w:r>
            <w:proofErr w:type="spellEnd"/>
            <w:r w:rsidRPr="00C54D20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eastAsia="Times New Roman" w:hAnsi="Times New Roman"/>
                <w:i/>
                <w:sz w:val="20"/>
                <w:szCs w:val="20"/>
              </w:rPr>
              <w:t>Membership</w:t>
            </w:r>
            <w:proofErr w:type="spellEnd"/>
            <w:r w:rsidRPr="00C54D20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.</w:t>
            </w:r>
            <w:r w:rsidRPr="00C54D2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Ox</w:t>
            </w:r>
            <w:r w:rsidRPr="00C54D20">
              <w:rPr>
                <w:rFonts w:ascii="Times New Roman" w:eastAsia="Times New Roman" w:hAnsi="Times New Roman"/>
                <w:sz w:val="20"/>
                <w:szCs w:val="20"/>
              </w:rPr>
              <w:t>ford</w:t>
            </w:r>
            <w:proofErr w:type="spellEnd"/>
            <w:r w:rsidRPr="00C54D20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C54D20">
              <w:rPr>
                <w:rFonts w:ascii="Times New Roman" w:eastAsia="Times New Roman" w:hAnsi="Times New Roman"/>
                <w:sz w:val="20"/>
                <w:szCs w:val="20"/>
              </w:rPr>
              <w:t>Oxford</w:t>
            </w:r>
            <w:proofErr w:type="spellEnd"/>
            <w:r w:rsidRPr="00C54D2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eastAsia="Times New Roman" w:hAnsi="Times New Roman"/>
                <w:sz w:val="20"/>
                <w:szCs w:val="20"/>
              </w:rPr>
              <w:t>University</w:t>
            </w:r>
            <w:proofErr w:type="spellEnd"/>
            <w:r w:rsidRPr="00C54D2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eastAsia="Times New Roman" w:hAnsi="Times New Roman"/>
                <w:sz w:val="20"/>
                <w:szCs w:val="20"/>
              </w:rPr>
              <w:t>Press</w:t>
            </w:r>
            <w:proofErr w:type="spellEnd"/>
            <w:r w:rsidRPr="00C54D20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; </w:t>
            </w:r>
            <w:proofErr w:type="spellStart"/>
            <w:r w:rsidRPr="00C54D20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Bastia</w:t>
            </w:r>
            <w:proofErr w:type="spellEnd"/>
            <w:r w:rsidRPr="00C54D20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, T., </w:t>
            </w:r>
            <w:proofErr w:type="spellStart"/>
            <w:r w:rsidRPr="00C54D20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Skeldon</w:t>
            </w:r>
            <w:proofErr w:type="spellEnd"/>
            <w:r w:rsidRPr="00C54D20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, R. (2020). </w:t>
            </w:r>
            <w:proofErr w:type="spellStart"/>
            <w:r w:rsidRPr="00C54D2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RS"/>
              </w:rPr>
              <w:t>Routledge</w:t>
            </w:r>
            <w:proofErr w:type="spellEnd"/>
            <w:r w:rsidRPr="00C54D2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C54D2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RS"/>
              </w:rPr>
              <w:t>Handbook</w:t>
            </w:r>
            <w:proofErr w:type="spellEnd"/>
            <w:r w:rsidRPr="00C54D2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C54D2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RS"/>
              </w:rPr>
              <w:t>of</w:t>
            </w:r>
            <w:proofErr w:type="spellEnd"/>
            <w:r w:rsidRPr="00C54D2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C54D2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RS"/>
              </w:rPr>
              <w:t>Migration</w:t>
            </w:r>
            <w:proofErr w:type="spellEnd"/>
            <w:r w:rsidRPr="00C54D2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C54D2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RS"/>
              </w:rPr>
              <w:t>and</w:t>
            </w:r>
            <w:proofErr w:type="spellEnd"/>
            <w:r w:rsidRPr="00C54D2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C54D2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RS"/>
              </w:rPr>
              <w:t>Development</w:t>
            </w:r>
            <w:proofErr w:type="spellEnd"/>
            <w:r w:rsidRPr="00C54D20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RS"/>
              </w:rPr>
              <w:t xml:space="preserve">. </w:t>
            </w:r>
            <w:r w:rsidRPr="00C54D20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London </w:t>
            </w:r>
            <w:proofErr w:type="spellStart"/>
            <w:r w:rsidRPr="00C54D20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and</w:t>
            </w:r>
            <w:proofErr w:type="spellEnd"/>
            <w:r w:rsidRPr="00C54D20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New </w:t>
            </w:r>
            <w:proofErr w:type="spellStart"/>
            <w:r w:rsidRPr="00C54D20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York</w:t>
            </w:r>
            <w:proofErr w:type="spellEnd"/>
            <w:r w:rsidRPr="00C54D20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: </w:t>
            </w:r>
            <w:proofErr w:type="spellStart"/>
            <w:r w:rsidRPr="00C54D20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Routledge</w:t>
            </w:r>
            <w:proofErr w:type="spellEnd"/>
            <w:r w:rsidRPr="00C54D20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.</w:t>
            </w:r>
          </w:p>
          <w:p w14:paraId="74CB0346" w14:textId="77777777" w:rsidR="00C54D20" w:rsidRPr="007E4655" w:rsidRDefault="00C54D20" w:rsidP="0011573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4D20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 xml:space="preserve">Допунска: </w:t>
            </w:r>
            <w:hyperlink r:id="rId5">
              <w:proofErr w:type="spellStart"/>
              <w:r w:rsidRPr="00C54D20">
                <w:rPr>
                  <w:rFonts w:ascii="Times New Roman" w:hAnsi="Times New Roman"/>
                  <w:sz w:val="20"/>
                  <w:szCs w:val="20"/>
                </w:rPr>
                <w:t>Nyberg</w:t>
              </w:r>
              <w:proofErr w:type="spellEnd"/>
              <w:r w:rsidRPr="00C54D20">
                <w:rPr>
                  <w:rFonts w:ascii="Times New Roman" w:hAnsi="Times New Roman"/>
                  <w:sz w:val="20"/>
                  <w:szCs w:val="20"/>
                </w:rPr>
                <w:t>–</w:t>
              </w:r>
              <w:proofErr w:type="spellStart"/>
              <w:r w:rsidRPr="00C54D20">
                <w:rPr>
                  <w:rFonts w:ascii="Times New Roman" w:hAnsi="Times New Roman"/>
                  <w:sz w:val="20"/>
                  <w:szCs w:val="20"/>
                </w:rPr>
                <w:t>Sørensen</w:t>
              </w:r>
              <w:proofErr w:type="spellEnd"/>
            </w:hyperlink>
            <w:r w:rsidRPr="00C54D20">
              <w:rPr>
                <w:rFonts w:ascii="Times New Roman" w:hAnsi="Times New Roman"/>
                <w:sz w:val="20"/>
                <w:szCs w:val="20"/>
              </w:rPr>
              <w:t xml:space="preserve">, N. (2012).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Revisiting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Migration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>–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Development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Nexus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From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Social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Networks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Remittances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to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Markets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for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Migration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Control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C54D20">
              <w:rPr>
                <w:rFonts w:ascii="Times New Roman" w:hAnsi="Times New Roman"/>
                <w:i/>
                <w:sz w:val="20"/>
                <w:szCs w:val="20"/>
              </w:rPr>
              <w:t>International</w:t>
            </w:r>
            <w:proofErr w:type="spellEnd"/>
            <w:r w:rsidRPr="00C54D2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i/>
                <w:sz w:val="20"/>
                <w:szCs w:val="20"/>
              </w:rPr>
              <w:t>Migration</w:t>
            </w:r>
            <w:proofErr w:type="spellEnd"/>
            <w:r w:rsidRPr="00C54D20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C54D20">
              <w:rPr>
                <w:rFonts w:ascii="Times New Roman" w:hAnsi="Times New Roman"/>
                <w:sz w:val="20"/>
                <w:szCs w:val="20"/>
              </w:rPr>
              <w:t xml:space="preserve"> 50(3): 61–76; </w:t>
            </w:r>
            <w:bookmarkStart w:id="0" w:name="_lh1oggdza67m" w:colFirst="0" w:colLast="0"/>
            <w:bookmarkEnd w:id="0"/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Eisele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, K. (2012).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Reinforcing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Migrants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’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Rights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?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EU’s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Migration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Development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Policy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Under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Review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C54D20">
              <w:rPr>
                <w:rFonts w:ascii="Times New Roman" w:hAnsi="Times New Roman"/>
                <w:i/>
                <w:sz w:val="20"/>
                <w:szCs w:val="20"/>
              </w:rPr>
              <w:t>Global</w:t>
            </w:r>
            <w:proofErr w:type="spellEnd"/>
            <w:r w:rsidRPr="00C54D2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i/>
                <w:sz w:val="20"/>
                <w:szCs w:val="20"/>
              </w:rPr>
              <w:t>Justice</w:t>
            </w:r>
            <w:proofErr w:type="spellEnd"/>
            <w:r w:rsidRPr="00C54D20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proofErr w:type="spellStart"/>
            <w:r w:rsidRPr="00C54D20">
              <w:rPr>
                <w:rFonts w:ascii="Times New Roman" w:hAnsi="Times New Roman"/>
                <w:i/>
                <w:sz w:val="20"/>
                <w:szCs w:val="20"/>
              </w:rPr>
              <w:t>Theory</w:t>
            </w:r>
            <w:proofErr w:type="spellEnd"/>
            <w:r w:rsidRPr="00C54D20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C54D20">
              <w:rPr>
                <w:rFonts w:ascii="Times New Roman" w:hAnsi="Times New Roman"/>
                <w:i/>
                <w:sz w:val="20"/>
                <w:szCs w:val="20"/>
              </w:rPr>
              <w:t>Practice</w:t>
            </w:r>
            <w:proofErr w:type="spellEnd"/>
            <w:r w:rsidRPr="00C54D20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C54D20">
              <w:rPr>
                <w:rFonts w:ascii="Times New Roman" w:hAnsi="Times New Roman"/>
                <w:i/>
                <w:sz w:val="20"/>
                <w:szCs w:val="20"/>
              </w:rPr>
              <w:t>Rhetoric</w:t>
            </w:r>
            <w:proofErr w:type="spellEnd"/>
            <w:r w:rsidRPr="00C54D20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C54D20">
              <w:rPr>
                <w:rFonts w:ascii="Times New Roman" w:hAnsi="Times New Roman"/>
                <w:sz w:val="20"/>
                <w:szCs w:val="20"/>
              </w:rPr>
              <w:t xml:space="preserve"> 5: 31–45;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Piper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, N. (2008).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‘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Migration-Development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Nexus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’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Revisited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from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Rights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sz w:val="20"/>
                <w:szCs w:val="20"/>
              </w:rPr>
              <w:t>Perspective</w:t>
            </w:r>
            <w:proofErr w:type="spellEnd"/>
            <w:r w:rsidRPr="00C54D2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54D20">
              <w:rPr>
                <w:rFonts w:ascii="Times New Roman" w:hAnsi="Times New Roman"/>
                <w:i/>
                <w:sz w:val="20"/>
                <w:szCs w:val="20"/>
              </w:rPr>
              <w:t>Journal</w:t>
            </w:r>
            <w:proofErr w:type="spellEnd"/>
            <w:r w:rsidRPr="00C54D2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i/>
                <w:sz w:val="20"/>
                <w:szCs w:val="20"/>
              </w:rPr>
              <w:t>of</w:t>
            </w:r>
            <w:proofErr w:type="spellEnd"/>
            <w:r w:rsidRPr="00C54D2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i/>
                <w:sz w:val="20"/>
                <w:szCs w:val="20"/>
              </w:rPr>
              <w:t>Human</w:t>
            </w:r>
            <w:proofErr w:type="spellEnd"/>
            <w:r w:rsidRPr="00C54D2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54D20">
              <w:rPr>
                <w:rFonts w:ascii="Times New Roman" w:hAnsi="Times New Roman"/>
                <w:i/>
                <w:sz w:val="20"/>
                <w:szCs w:val="20"/>
              </w:rPr>
              <w:t>Rights</w:t>
            </w:r>
            <w:proofErr w:type="spellEnd"/>
            <w:r w:rsidRPr="00C54D20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C54D20">
              <w:rPr>
                <w:rFonts w:ascii="Times New Roman" w:hAnsi="Times New Roman"/>
                <w:sz w:val="20"/>
                <w:szCs w:val="20"/>
              </w:rPr>
              <w:t>7(3): 282–298.</w:t>
            </w:r>
          </w:p>
        </w:tc>
      </w:tr>
      <w:tr w:rsidR="00C54D20" w:rsidRPr="00092214" w14:paraId="16673BD4" w14:textId="77777777" w:rsidTr="0011573E">
        <w:trPr>
          <w:trHeight w:val="227"/>
        </w:trPr>
        <w:tc>
          <w:tcPr>
            <w:tcW w:w="3914" w:type="dxa"/>
            <w:vAlign w:val="center"/>
          </w:tcPr>
          <w:p w14:paraId="3E00A8C8" w14:textId="77777777" w:rsidR="00C54D20" w:rsidRPr="007E4655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099" w:type="dxa"/>
            <w:gridSpan w:val="2"/>
            <w:vAlign w:val="center"/>
          </w:tcPr>
          <w:p w14:paraId="3A57DFD1" w14:textId="77777777" w:rsidR="00C54D20" w:rsidRPr="00C54D20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3257" w:type="dxa"/>
            <w:gridSpan w:val="2"/>
            <w:vAlign w:val="center"/>
          </w:tcPr>
          <w:p w14:paraId="583222A0" w14:textId="77777777" w:rsidR="00C54D20" w:rsidRPr="00C54D20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</w:tr>
      <w:tr w:rsidR="00C54D20" w:rsidRPr="00092214" w14:paraId="1AAAD99E" w14:textId="77777777" w:rsidTr="0011573E">
        <w:trPr>
          <w:trHeight w:val="227"/>
        </w:trPr>
        <w:tc>
          <w:tcPr>
            <w:tcW w:w="10270" w:type="dxa"/>
            <w:gridSpan w:val="5"/>
            <w:vAlign w:val="center"/>
          </w:tcPr>
          <w:p w14:paraId="116EF67B" w14:textId="77777777" w:rsidR="00C54D20" w:rsidRDefault="00C54D20" w:rsidP="0011573E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</w:p>
          <w:p w14:paraId="68F28494" w14:textId="77777777" w:rsidR="00C54D20" w:rsidRPr="007E4655" w:rsidRDefault="00C54D20" w:rsidP="0011573E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E4655">
              <w:rPr>
                <w:rFonts w:ascii="Times New Roman" w:hAnsi="Times New Roman"/>
                <w:sz w:val="20"/>
                <w:szCs w:val="20"/>
              </w:rPr>
              <w:t>Предавања, радионице, студије случаја</w:t>
            </w:r>
          </w:p>
          <w:p w14:paraId="3AD50EF0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54D20" w:rsidRPr="00092214" w14:paraId="589111F1" w14:textId="77777777" w:rsidTr="0011573E">
        <w:trPr>
          <w:trHeight w:val="227"/>
        </w:trPr>
        <w:tc>
          <w:tcPr>
            <w:tcW w:w="10270" w:type="dxa"/>
            <w:gridSpan w:val="5"/>
            <w:vAlign w:val="center"/>
          </w:tcPr>
          <w:p w14:paraId="276B405E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C54D20" w:rsidRPr="00092214" w14:paraId="6DCA60BE" w14:textId="77777777" w:rsidTr="0011573E">
        <w:trPr>
          <w:trHeight w:val="269"/>
        </w:trPr>
        <w:tc>
          <w:tcPr>
            <w:tcW w:w="3914" w:type="dxa"/>
            <w:vAlign w:val="center"/>
          </w:tcPr>
          <w:p w14:paraId="506A2271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14:paraId="12B8255E" w14:textId="77777777" w:rsidR="00C54D20" w:rsidRPr="00C54D20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3D7E323C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D59EC48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C54D20" w:rsidRPr="00092214" w14:paraId="7286B524" w14:textId="77777777" w:rsidTr="0011573E">
        <w:trPr>
          <w:trHeight w:val="227"/>
        </w:trPr>
        <w:tc>
          <w:tcPr>
            <w:tcW w:w="3914" w:type="dxa"/>
            <w:vAlign w:val="center"/>
          </w:tcPr>
          <w:p w14:paraId="07EE4A05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14:paraId="5B9A51FE" w14:textId="77777777" w:rsidR="00C54D20" w:rsidRPr="00CC42DF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4A48759C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8D4B092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C54D20" w:rsidRPr="00092214" w14:paraId="517981C4" w14:textId="77777777" w:rsidTr="0011573E">
        <w:trPr>
          <w:trHeight w:val="227"/>
        </w:trPr>
        <w:tc>
          <w:tcPr>
            <w:tcW w:w="3914" w:type="dxa"/>
            <w:vAlign w:val="center"/>
          </w:tcPr>
          <w:p w14:paraId="34E019B2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40" w:type="dxa"/>
            <w:vAlign w:val="center"/>
          </w:tcPr>
          <w:p w14:paraId="14467FA2" w14:textId="77777777" w:rsidR="00C54D20" w:rsidRPr="00CC42DF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6F9B25A4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E0002D5" w14:textId="77777777" w:rsidR="00C54D20" w:rsidRPr="00CC42DF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CC42DF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50</w:t>
            </w:r>
          </w:p>
        </w:tc>
      </w:tr>
      <w:tr w:rsidR="00C54D20" w:rsidRPr="00092214" w14:paraId="51E8BEAB" w14:textId="77777777" w:rsidTr="0011573E">
        <w:trPr>
          <w:trHeight w:val="227"/>
        </w:trPr>
        <w:tc>
          <w:tcPr>
            <w:tcW w:w="3914" w:type="dxa"/>
            <w:vAlign w:val="center"/>
          </w:tcPr>
          <w:p w14:paraId="3D74149E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40" w:type="dxa"/>
            <w:vAlign w:val="center"/>
          </w:tcPr>
          <w:p w14:paraId="2947D820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443B1E97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B114DF7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C54D20" w:rsidRPr="00092214" w14:paraId="614C7303" w14:textId="77777777" w:rsidTr="0011573E">
        <w:trPr>
          <w:trHeight w:val="227"/>
        </w:trPr>
        <w:tc>
          <w:tcPr>
            <w:tcW w:w="3914" w:type="dxa"/>
            <w:vAlign w:val="center"/>
          </w:tcPr>
          <w:p w14:paraId="68E779F7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40" w:type="dxa"/>
            <w:vAlign w:val="center"/>
          </w:tcPr>
          <w:p w14:paraId="133EDC63" w14:textId="77777777" w:rsidR="00C54D20" w:rsidRPr="00CC42DF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6D998BC4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3693DB2F" w14:textId="77777777" w:rsidR="00C54D20" w:rsidRPr="00092214" w:rsidRDefault="00C54D20" w:rsidP="001157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4CE52B3B" w14:textId="77777777" w:rsidR="00EC798E" w:rsidRDefault="00EC798E">
      <w:pPr>
        <w:rPr>
          <w:lang w:val="sr-Cyrl-CS"/>
        </w:rPr>
      </w:pPr>
    </w:p>
    <w:sectPr w:rsidR="00EC798E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503F1"/>
    <w:multiLevelType w:val="hybridMultilevel"/>
    <w:tmpl w:val="590A3CE4"/>
    <w:lvl w:ilvl="0" w:tplc="2E98F444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A37E6D"/>
    <w:multiLevelType w:val="multilevel"/>
    <w:tmpl w:val="D33AF6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B50"/>
    <w:rsid w:val="00036551"/>
    <w:rsid w:val="000366DB"/>
    <w:rsid w:val="000F6B41"/>
    <w:rsid w:val="0011573E"/>
    <w:rsid w:val="0015241A"/>
    <w:rsid w:val="001D447F"/>
    <w:rsid w:val="00240022"/>
    <w:rsid w:val="00341C9A"/>
    <w:rsid w:val="0036648B"/>
    <w:rsid w:val="003C0853"/>
    <w:rsid w:val="0040119F"/>
    <w:rsid w:val="0048728F"/>
    <w:rsid w:val="004C48FB"/>
    <w:rsid w:val="005560CC"/>
    <w:rsid w:val="0056490E"/>
    <w:rsid w:val="0061039D"/>
    <w:rsid w:val="0064704A"/>
    <w:rsid w:val="006805BF"/>
    <w:rsid w:val="006C0619"/>
    <w:rsid w:val="006F3BFC"/>
    <w:rsid w:val="00742012"/>
    <w:rsid w:val="00794EEF"/>
    <w:rsid w:val="007E4655"/>
    <w:rsid w:val="007E5B50"/>
    <w:rsid w:val="00857756"/>
    <w:rsid w:val="008D0E3C"/>
    <w:rsid w:val="008F619F"/>
    <w:rsid w:val="00900337"/>
    <w:rsid w:val="009705C9"/>
    <w:rsid w:val="00972380"/>
    <w:rsid w:val="00983EC2"/>
    <w:rsid w:val="00994E06"/>
    <w:rsid w:val="009F16F0"/>
    <w:rsid w:val="00A30668"/>
    <w:rsid w:val="00A77B02"/>
    <w:rsid w:val="00A86DB0"/>
    <w:rsid w:val="00C4423F"/>
    <w:rsid w:val="00C54D20"/>
    <w:rsid w:val="00C860BB"/>
    <w:rsid w:val="00C87AEF"/>
    <w:rsid w:val="00C92E24"/>
    <w:rsid w:val="00CC42DF"/>
    <w:rsid w:val="00CF4928"/>
    <w:rsid w:val="00CF76AF"/>
    <w:rsid w:val="00D509EB"/>
    <w:rsid w:val="00DA188A"/>
    <w:rsid w:val="00DB1C17"/>
    <w:rsid w:val="00DB7719"/>
    <w:rsid w:val="00E11542"/>
    <w:rsid w:val="00E85E7C"/>
    <w:rsid w:val="00EC38F8"/>
    <w:rsid w:val="00EC798E"/>
    <w:rsid w:val="00F144B1"/>
    <w:rsid w:val="00F84F02"/>
    <w:rsid w:val="00F93F0D"/>
    <w:rsid w:val="00FC2712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48CBD"/>
  <w15:chartTrackingRefBased/>
  <w15:docId w15:val="{C88A448C-6E2C-8347-B42A-7607BB8EA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  <w:lang w:val="sr-Cyrl-RS" w:eastAsia="en-US"/>
    </w:rPr>
  </w:style>
  <w:style w:type="paragraph" w:styleId="Heading1">
    <w:name w:val="heading 1"/>
    <w:basedOn w:val="Normal"/>
    <w:link w:val="Heading1Char"/>
    <w:uiPriority w:val="9"/>
    <w:qFormat/>
    <w:rsid w:val="00341C9A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341C9A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CF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492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F4928"/>
    <w:rPr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492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F4928"/>
    <w:rPr>
      <w:b/>
      <w:bCs/>
      <w:lang w:val="sr-Cyrl-RS"/>
    </w:rPr>
  </w:style>
  <w:style w:type="paragraph" w:styleId="ListParagraph">
    <w:name w:val="List Paragraph"/>
    <w:basedOn w:val="Normal"/>
    <w:uiPriority w:val="34"/>
    <w:qFormat/>
    <w:rsid w:val="00CF4928"/>
    <w:pPr>
      <w:spacing w:line="276" w:lineRule="auto"/>
      <w:ind w:left="720"/>
      <w:contextualSpacing/>
    </w:pPr>
    <w:rPr>
      <w:rFonts w:ascii="Arial" w:eastAsia="Arial" w:hAnsi="Arial" w:cs="Arial"/>
      <w:lang w:val="en"/>
    </w:rPr>
  </w:style>
  <w:style w:type="character" w:customStyle="1" w:styleId="Heading1Char">
    <w:name w:val="Heading 1 Char"/>
    <w:link w:val="Heading1"/>
    <w:uiPriority w:val="9"/>
    <w:rsid w:val="00341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341C9A"/>
    <w:rPr>
      <w:rFonts w:ascii="Times New Roman" w:eastAsia="Times New Roman" w:hAnsi="Times New Roman"/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341C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37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nlinelibrary.wiley.com/action/doSearch?ContribAuthorStored=Nyberg-S%C3%B8rensen%2C+Ninn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2962</Characters>
  <Application>Microsoft Office Word</Application>
  <DocSecurity>0</DocSecurity>
  <Lines>51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Links>
    <vt:vector size="6" baseType="variant">
      <vt:variant>
        <vt:i4>4456474</vt:i4>
      </vt:variant>
      <vt:variant>
        <vt:i4>0</vt:i4>
      </vt:variant>
      <vt:variant>
        <vt:i4>0</vt:i4>
      </vt:variant>
      <vt:variant>
        <vt:i4>5</vt:i4>
      </vt:variant>
      <vt:variant>
        <vt:lpwstr>https://onlinelibrary.wiley.com/action/doSearch?ContribAuthorStored=Nyberg-S%C3%B8rensen%2C+Ninna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ivana.sunderic</dc:creator>
  <cp:keywords/>
  <cp:lastModifiedBy>Nemanja Dzuverovic</cp:lastModifiedBy>
  <cp:revision>3</cp:revision>
  <dcterms:created xsi:type="dcterms:W3CDTF">2021-04-26T15:13:00Z</dcterms:created>
  <dcterms:modified xsi:type="dcterms:W3CDTF">2021-04-26T15:13:00Z</dcterms:modified>
</cp:coreProperties>
</file>